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2E" w:rsidRDefault="004F692E" w:rsidP="004F692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 к договору энергоснабжения</w:t>
      </w:r>
    </w:p>
    <w:p w:rsidR="004F692E" w:rsidRPr="001E63D1" w:rsidRDefault="004F692E" w:rsidP="004F692E">
      <w:pPr>
        <w:jc w:val="right"/>
        <w:rPr>
          <w:sz w:val="20"/>
          <w:szCs w:val="20"/>
        </w:rPr>
      </w:pPr>
    </w:p>
    <w:p w:rsidR="004F692E" w:rsidRDefault="004F692E" w:rsidP="004F692E">
      <w:pPr>
        <w:jc w:val="center"/>
        <w:rPr>
          <w:b/>
        </w:rPr>
      </w:pPr>
    </w:p>
    <w:p w:rsidR="004F692E" w:rsidRDefault="004F692E" w:rsidP="004F692E">
      <w:pPr>
        <w:jc w:val="center"/>
        <w:rPr>
          <w:b/>
        </w:rPr>
      </w:pPr>
      <w:r w:rsidRPr="008F32D4">
        <w:rPr>
          <w:b/>
        </w:rPr>
        <w:t>Об оплате электроэнергии членами садоводческих обществ и содержании принадлежащего им имущества</w:t>
      </w:r>
    </w:p>
    <w:p w:rsidR="004F692E" w:rsidRPr="001A335E" w:rsidRDefault="004F692E" w:rsidP="004F692E">
      <w:pPr>
        <w:jc w:val="center"/>
      </w:pPr>
      <w:r w:rsidRPr="001A335E">
        <w:t>(</w:t>
      </w:r>
      <w:proofErr w:type="spellStart"/>
      <w:r w:rsidRPr="001A335E">
        <w:t>справочно</w:t>
      </w:r>
      <w:proofErr w:type="spellEnd"/>
      <w:r w:rsidRPr="001A335E">
        <w:t>)</w:t>
      </w:r>
    </w:p>
    <w:p w:rsidR="004F692E" w:rsidRDefault="004F692E" w:rsidP="004F692E"/>
    <w:p w:rsidR="004F692E" w:rsidRDefault="004F692E" w:rsidP="004F692E">
      <w:pPr>
        <w:ind w:firstLine="708"/>
      </w:pPr>
      <w:r>
        <w:t>Оплата потребленной электроэнергии членами садоводческих, огороднических и дачных некоммерческих объединений граждан производится по тарифам, установленным органами исполнительной власти субъектов Российской Федерации в области государственного регулирования тарифов, для населения.</w:t>
      </w:r>
    </w:p>
    <w:p w:rsidR="004F692E" w:rsidRDefault="004F692E" w:rsidP="004F692E">
      <w:pPr>
        <w:ind w:firstLine="708"/>
      </w:pPr>
      <w:r>
        <w:t xml:space="preserve">Органы исполнительной власти субъекта Российской Федерации вправе устанавливать для садоводов, огородников и </w:t>
      </w:r>
      <w:proofErr w:type="gramStart"/>
      <w:r>
        <w:t>их</w:t>
      </w:r>
      <w:proofErr w:type="gramEnd"/>
      <w:r>
        <w:t xml:space="preserve"> садоводческих и огороднических некоммерческих объединений нормативы платы за электроэнергию, воду, газ, телефон, определенные для </w:t>
      </w:r>
      <w:r w:rsidRPr="00D451A3">
        <w:rPr>
          <w:u w:val="single"/>
        </w:rPr>
        <w:t>сельских</w:t>
      </w:r>
      <w:r>
        <w:t xml:space="preserve"> потребителей.</w:t>
      </w:r>
    </w:p>
    <w:p w:rsidR="004F692E" w:rsidRDefault="004F692E" w:rsidP="004F692E">
      <w:pPr>
        <w:ind w:firstLine="708"/>
      </w:pPr>
      <w:r>
        <w:t>Таким образом, в соответствии с законодательством Российской Федерации окончательное решение об установлении тарифов принимает орган исполнительной власти субъектов Российской Федерации в области государственного регулирования тарифов.</w:t>
      </w:r>
    </w:p>
    <w:p w:rsidR="004F692E" w:rsidRDefault="004F692E" w:rsidP="004F692E">
      <w:pPr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энергоснабжающая</w:t>
      </w:r>
      <w:proofErr w:type="spellEnd"/>
      <w:r>
        <w:t xml:space="preserve"> организация (ЭСО) производит поставку электроэнергии до каждого гражданина – члена садоводческого товарищества, то независимо от способа учета потребленной энергии (по общему счетчику или на основании показаний индивидуальных приборов учета), граница раздела с каждым потребителем (гражданином) проходит на изоляторе на входе в дом. Оплата потребленной электроэнергии </w:t>
      </w:r>
      <w:proofErr w:type="gramStart"/>
      <w:r>
        <w:t>производится по тарифу для населения включая</w:t>
      </w:r>
      <w:proofErr w:type="gramEnd"/>
      <w:r>
        <w:t xml:space="preserve">, отдельной строкой платёжного документа, расходы на техническое обслуживание, текущие и капитальные ремонты, периодические испытания электроустановок и линий, обучение и аттестацию персонала, содержание персонала, обслуживающего электроустановки. Данные платежи в тариф сетевой организации не включаются, так как согласно ст.210 Гражданского Кодекса Российской Федерации собственник несет бремя финансовых расходов по поддержанию принадлежащего ему имущества в надлежащем состоянии. </w:t>
      </w:r>
    </w:p>
    <w:p w:rsidR="004F692E" w:rsidRDefault="004F692E" w:rsidP="004F692E">
      <w:pPr>
        <w:ind w:firstLine="708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вышеуказанные садо</w:t>
      </w:r>
      <w:bookmarkStart w:id="0" w:name="_GoBack"/>
      <w:bookmarkEnd w:id="0"/>
      <w:r>
        <w:t>водческие объединения граждан содержание и обслуживание принадлежащих им электрических сетей и трансформаторов, а также оплату в них потерь электроэнергии должны производить за счёт членов такого садоводческого объединения. Порядок и условия оплаты определяются сторонами в договоре.</w:t>
      </w:r>
    </w:p>
    <w:p w:rsidR="004F692E" w:rsidRDefault="004F692E" w:rsidP="004F692E">
      <w:pPr>
        <w:ind w:firstLine="708"/>
      </w:pPr>
    </w:p>
    <w:p w:rsidR="004F692E" w:rsidRDefault="004F692E" w:rsidP="004F692E">
      <w:pPr>
        <w:ind w:firstLine="708"/>
      </w:pPr>
    </w:p>
    <w:p w:rsidR="004F692E" w:rsidRDefault="004F692E" w:rsidP="004F692E">
      <w:pPr>
        <w:ind w:firstLine="708"/>
      </w:pPr>
    </w:p>
    <w:p w:rsidR="004F692E" w:rsidRDefault="004F692E" w:rsidP="004F692E">
      <w:pPr>
        <w:ind w:firstLine="708"/>
      </w:pPr>
    </w:p>
    <w:p w:rsidR="004F692E" w:rsidRDefault="004F692E" w:rsidP="004F692E">
      <w:pPr>
        <w:ind w:firstLine="708"/>
        <w:jc w:val="right"/>
      </w:pPr>
      <w:r>
        <w:t>Из справочного материала юридического отдела Союза садоводов НСО.</w:t>
      </w:r>
    </w:p>
    <w:p w:rsidR="00040CC0" w:rsidRDefault="00040CC0"/>
    <w:sectPr w:rsidR="00040CC0" w:rsidSect="00A373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2E"/>
    <w:rsid w:val="00005800"/>
    <w:rsid w:val="00040CC0"/>
    <w:rsid w:val="00066AD4"/>
    <w:rsid w:val="00073F0C"/>
    <w:rsid w:val="001764F0"/>
    <w:rsid w:val="001943B4"/>
    <w:rsid w:val="001C259E"/>
    <w:rsid w:val="001D5B99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861DA"/>
    <w:rsid w:val="003C6990"/>
    <w:rsid w:val="004D20D7"/>
    <w:rsid w:val="004F692E"/>
    <w:rsid w:val="00513BC2"/>
    <w:rsid w:val="00582612"/>
    <w:rsid w:val="005B550E"/>
    <w:rsid w:val="005C1D04"/>
    <w:rsid w:val="005E1842"/>
    <w:rsid w:val="005F084C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004C"/>
    <w:rsid w:val="00804B89"/>
    <w:rsid w:val="00806018"/>
    <w:rsid w:val="0082667D"/>
    <w:rsid w:val="00827E55"/>
    <w:rsid w:val="00897C8F"/>
    <w:rsid w:val="008C269E"/>
    <w:rsid w:val="008C49B5"/>
    <w:rsid w:val="008C63A8"/>
    <w:rsid w:val="00907A6D"/>
    <w:rsid w:val="00932769"/>
    <w:rsid w:val="00947629"/>
    <w:rsid w:val="00997C1A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2021-03-18T11:31:00Z</dcterms:created>
  <dcterms:modified xsi:type="dcterms:W3CDTF">2021-03-18T11:33:00Z</dcterms:modified>
</cp:coreProperties>
</file>